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1E73E" w14:textId="3168BCA9" w:rsidR="00217E78" w:rsidRPr="00752774" w:rsidRDefault="00217E78" w:rsidP="00217E7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Marijuana and Gambling Connections Continue To Increase </w:t>
      </w:r>
    </w:p>
    <w:p w14:paraId="51412D2F" w14:textId="1261777B" w:rsidR="00217E78" w:rsidRPr="00B81100" w:rsidRDefault="00217E78" w:rsidP="00217E78">
      <w:pPr>
        <w:jc w:val="center"/>
        <w:rPr>
          <w:i/>
          <w:iCs/>
        </w:rPr>
      </w:pPr>
      <w:r w:rsidRPr="00B81100">
        <w:rPr>
          <w:i/>
          <w:iCs/>
        </w:rPr>
        <w:t>Ohio For Responsible Gam</w:t>
      </w:r>
      <w:r w:rsidR="005667EB">
        <w:rPr>
          <w:i/>
          <w:iCs/>
        </w:rPr>
        <w:t>bl</w:t>
      </w:r>
      <w:r w:rsidRPr="00B81100">
        <w:rPr>
          <w:i/>
          <w:iCs/>
        </w:rPr>
        <w:t xml:space="preserve">ing </w:t>
      </w:r>
      <w:r>
        <w:rPr>
          <w:i/>
          <w:iCs/>
        </w:rPr>
        <w:t>aims to alert Ohioans of a growing national trend</w:t>
      </w:r>
      <w:r w:rsidRPr="00B81100">
        <w:rPr>
          <w:i/>
          <w:iCs/>
        </w:rPr>
        <w:t xml:space="preserve"> </w:t>
      </w:r>
    </w:p>
    <w:p w14:paraId="370AB27E" w14:textId="7814F8B3" w:rsidR="00CA791E" w:rsidRPr="00C00134" w:rsidRDefault="00CA791E">
      <w:pPr>
        <w:rPr>
          <w:rFonts w:ascii="Calibri" w:eastAsia="Times New Roman" w:hAnsi="Calibri" w:cs="Calibri"/>
          <w:b/>
          <w:bCs/>
          <w:color w:val="222222"/>
          <w:shd w:val="clear" w:color="auto" w:fill="FFFFFF"/>
        </w:rPr>
      </w:pPr>
      <w:r w:rsidRPr="00C00134">
        <w:rPr>
          <w:rFonts w:ascii="Calibri" w:eastAsia="Times New Roman" w:hAnsi="Calibri" w:cs="Calibri"/>
          <w:b/>
          <w:bCs/>
          <w:color w:val="222222"/>
          <w:shd w:val="clear" w:color="auto" w:fill="FFFFFF"/>
        </w:rPr>
        <w:t>Situation:</w:t>
      </w:r>
    </w:p>
    <w:p w14:paraId="118E8B75" w14:textId="53B01F1D" w:rsidR="00217E78" w:rsidRPr="00A56B05" w:rsidRDefault="00381AD6" w:rsidP="00217E78">
      <w:pPr>
        <w:rPr>
          <w:rFonts w:ascii="Calibri" w:eastAsia="Times New Roman" w:hAnsi="Calibri" w:cs="Calibri"/>
          <w:color w:val="141414"/>
        </w:rPr>
      </w:pPr>
      <w:hyperlink r:id="rId7" w:history="1">
        <w:r w:rsidR="00CA791E" w:rsidRPr="00C00134">
          <w:rPr>
            <w:rStyle w:val="Hyperlink"/>
            <w:rFonts w:ascii="Calibri" w:eastAsia="Times New Roman" w:hAnsi="Calibri" w:cs="Calibri"/>
            <w:shd w:val="clear" w:color="auto" w:fill="FFFFFF"/>
          </w:rPr>
          <w:t>National studies suggest</w:t>
        </w:r>
      </w:hyperlink>
      <w:r w:rsidR="00CA791E" w:rsidRPr="00A56B05">
        <w:rPr>
          <w:rFonts w:ascii="Calibri" w:eastAsia="Times New Roman" w:hAnsi="Calibri" w:cs="Calibri"/>
          <w:color w:val="222222"/>
          <w:shd w:val="clear" w:color="auto" w:fill="FFFFFF"/>
        </w:rPr>
        <w:t xml:space="preserve"> </w:t>
      </w:r>
      <w:r w:rsidR="00CA791E" w:rsidRPr="00C00134">
        <w:rPr>
          <w:rFonts w:ascii="Calibri" w:eastAsia="Times New Roman" w:hAnsi="Calibri" w:cs="Calibri"/>
          <w:color w:val="222222"/>
          <w:shd w:val="clear" w:color="auto" w:fill="FFFFFF"/>
        </w:rPr>
        <w:t xml:space="preserve">marijuana users </w:t>
      </w:r>
      <w:r w:rsidR="00CA791E" w:rsidRPr="00A56B05">
        <w:rPr>
          <w:rFonts w:ascii="Calibri" w:eastAsia="Times New Roman" w:hAnsi="Calibri" w:cs="Calibri"/>
          <w:color w:val="222222"/>
          <w:shd w:val="clear" w:color="auto" w:fill="FFFFFF"/>
        </w:rPr>
        <w:t xml:space="preserve">gamble more often than </w:t>
      </w:r>
      <w:r w:rsidR="00CA791E" w:rsidRPr="00C00134">
        <w:rPr>
          <w:rFonts w:ascii="Calibri" w:eastAsia="Times New Roman" w:hAnsi="Calibri" w:cs="Calibri"/>
          <w:color w:val="222222"/>
          <w:shd w:val="clear" w:color="auto" w:fill="FFFFFF"/>
        </w:rPr>
        <w:t>the general population</w:t>
      </w:r>
      <w:r w:rsidR="00217E78" w:rsidRPr="00C00134">
        <w:rPr>
          <w:rFonts w:ascii="Calibri" w:eastAsia="Times New Roman" w:hAnsi="Calibri" w:cs="Calibri"/>
          <w:color w:val="222222"/>
          <w:shd w:val="clear" w:color="auto" w:fill="FFFFFF"/>
        </w:rPr>
        <w:t xml:space="preserve">, with </w:t>
      </w:r>
      <w:r w:rsidR="00217E78" w:rsidRPr="00C00134">
        <w:rPr>
          <w:rFonts w:ascii="Calibri" w:eastAsia="Times New Roman" w:hAnsi="Calibri" w:cs="Calibri"/>
          <w:color w:val="141414"/>
        </w:rPr>
        <w:t>a</w:t>
      </w:r>
      <w:r w:rsidR="00217E78" w:rsidRPr="00A56B05">
        <w:rPr>
          <w:rFonts w:ascii="Calibri" w:eastAsia="Times New Roman" w:hAnsi="Calibri" w:cs="Calibri"/>
          <w:color w:val="141414"/>
        </w:rPr>
        <w:t xml:space="preserve"> 20% overlap in</w:t>
      </w:r>
      <w:r w:rsidR="00217E78" w:rsidRPr="00C00134">
        <w:rPr>
          <w:rFonts w:ascii="Calibri" w:eastAsia="Times New Roman" w:hAnsi="Calibri" w:cs="Calibri"/>
          <w:color w:val="141414"/>
        </w:rPr>
        <w:t xml:space="preserve"> </w:t>
      </w:r>
      <w:r w:rsidR="00217E78" w:rsidRPr="00A56B05">
        <w:rPr>
          <w:rFonts w:ascii="Calibri" w:eastAsia="Times New Roman" w:hAnsi="Calibri" w:cs="Calibri"/>
          <w:color w:val="141414"/>
        </w:rPr>
        <w:t xml:space="preserve">marijuana </w:t>
      </w:r>
      <w:r w:rsidR="00217E78" w:rsidRPr="00C00134">
        <w:rPr>
          <w:rFonts w:ascii="Calibri" w:eastAsia="Times New Roman" w:hAnsi="Calibri" w:cs="Calibri"/>
          <w:color w:val="141414"/>
        </w:rPr>
        <w:t xml:space="preserve">addiction and a </w:t>
      </w:r>
      <w:r w:rsidR="00217E78" w:rsidRPr="00A56B05">
        <w:rPr>
          <w:rFonts w:ascii="Calibri" w:eastAsia="Times New Roman" w:hAnsi="Calibri" w:cs="Calibri"/>
          <w:color w:val="141414"/>
        </w:rPr>
        <w:t>gambling disorder</w:t>
      </w:r>
      <w:r w:rsidR="00217E78" w:rsidRPr="00C00134">
        <w:rPr>
          <w:rFonts w:ascii="Calibri" w:eastAsia="Times New Roman" w:hAnsi="Calibri" w:cs="Calibri"/>
          <w:color w:val="141414"/>
        </w:rPr>
        <w:t>.</w:t>
      </w:r>
    </w:p>
    <w:p w14:paraId="4D555915" w14:textId="3EA97FA6" w:rsidR="00B6247F" w:rsidRPr="00C00134" w:rsidRDefault="00B6247F">
      <w:pPr>
        <w:rPr>
          <w:rFonts w:ascii="Calibri" w:hAnsi="Calibri" w:cs="Calibri"/>
        </w:rPr>
      </w:pPr>
    </w:p>
    <w:p w14:paraId="6279B8E1" w14:textId="44BDD24D" w:rsidR="00217E78" w:rsidRPr="00C00134" w:rsidRDefault="00217E78" w:rsidP="00217E78">
      <w:pPr>
        <w:rPr>
          <w:rFonts w:ascii="Calibri" w:hAnsi="Calibri" w:cs="Calibri"/>
        </w:rPr>
      </w:pPr>
      <w:r w:rsidRPr="00C00134">
        <w:rPr>
          <w:rFonts w:ascii="Calibri" w:hAnsi="Calibri" w:cs="Calibri"/>
        </w:rPr>
        <w:t xml:space="preserve">Those under the influence of marijuana </w:t>
      </w:r>
      <w:hyperlink r:id="rId8" w:history="1">
        <w:r w:rsidRPr="00C00134">
          <w:rPr>
            <w:rStyle w:val="Hyperlink"/>
            <w:rFonts w:ascii="Calibri" w:hAnsi="Calibri" w:cs="Calibri"/>
          </w:rPr>
          <w:t>are more apt to make rash and impulsive decisions</w:t>
        </w:r>
      </w:hyperlink>
      <w:r w:rsidRPr="00C00134">
        <w:rPr>
          <w:rFonts w:ascii="Calibri" w:hAnsi="Calibri" w:cs="Calibri"/>
        </w:rPr>
        <w:t xml:space="preserve">, according to a study conducted by the Nevada Council on </w:t>
      </w:r>
      <w:r w:rsidR="0021781E">
        <w:rPr>
          <w:rFonts w:ascii="Calibri" w:hAnsi="Calibri" w:cs="Calibri"/>
        </w:rPr>
        <w:t xml:space="preserve">Problem </w:t>
      </w:r>
      <w:r w:rsidR="0021781E" w:rsidRPr="00C00134">
        <w:rPr>
          <w:rFonts w:ascii="Calibri" w:hAnsi="Calibri" w:cs="Calibri"/>
        </w:rPr>
        <w:t>Gam</w:t>
      </w:r>
      <w:r w:rsidR="0021781E">
        <w:rPr>
          <w:rFonts w:ascii="Calibri" w:hAnsi="Calibri" w:cs="Calibri"/>
        </w:rPr>
        <w:t>b</w:t>
      </w:r>
      <w:r w:rsidR="0021781E" w:rsidRPr="00C00134">
        <w:rPr>
          <w:rFonts w:ascii="Calibri" w:hAnsi="Calibri" w:cs="Calibri"/>
        </w:rPr>
        <w:t>ling</w:t>
      </w:r>
      <w:r w:rsidRPr="00C00134">
        <w:rPr>
          <w:rFonts w:ascii="Calibri" w:hAnsi="Calibri" w:cs="Calibri"/>
        </w:rPr>
        <w:t>.  The parts of the brain impacted by marijuana cause an increase in stimulus to winning and losing</w:t>
      </w:r>
      <w:r w:rsidR="0021781E">
        <w:rPr>
          <w:rFonts w:ascii="Calibri" w:hAnsi="Calibri" w:cs="Calibri"/>
        </w:rPr>
        <w:t>, magnifying the reactions of gambling to those under the influence o</w:t>
      </w:r>
      <w:r w:rsidR="005667EB">
        <w:rPr>
          <w:rFonts w:ascii="Calibri" w:hAnsi="Calibri" w:cs="Calibri"/>
        </w:rPr>
        <w:t>f</w:t>
      </w:r>
      <w:r w:rsidR="0021781E">
        <w:rPr>
          <w:rFonts w:ascii="Calibri" w:hAnsi="Calibri" w:cs="Calibri"/>
        </w:rPr>
        <w:t xml:space="preserve"> cannabis</w:t>
      </w:r>
      <w:r w:rsidRPr="00C00134">
        <w:rPr>
          <w:rFonts w:ascii="Calibri" w:hAnsi="Calibri" w:cs="Calibri"/>
        </w:rPr>
        <w:t xml:space="preserve">. </w:t>
      </w:r>
    </w:p>
    <w:p w14:paraId="0792D91A" w14:textId="4EA3CBC8" w:rsidR="00CA791E" w:rsidRPr="00C00134" w:rsidRDefault="00CA791E">
      <w:pPr>
        <w:rPr>
          <w:rFonts w:ascii="Calibri" w:hAnsi="Calibri" w:cs="Calibri"/>
        </w:rPr>
      </w:pPr>
    </w:p>
    <w:p w14:paraId="22E00603" w14:textId="6D542DCB" w:rsidR="00CA791E" w:rsidRPr="00C00134" w:rsidRDefault="00217E78">
      <w:pPr>
        <w:rPr>
          <w:rFonts w:ascii="Calibri" w:hAnsi="Calibri" w:cs="Calibri"/>
          <w:color w:val="141414"/>
        </w:rPr>
      </w:pPr>
      <w:r w:rsidRPr="00C00134">
        <w:rPr>
          <w:rFonts w:ascii="Calibri" w:hAnsi="Calibri" w:cs="Calibri"/>
        </w:rPr>
        <w:t>The situation is of particular concern for you</w:t>
      </w:r>
      <w:r w:rsidR="0021781E">
        <w:rPr>
          <w:rFonts w:ascii="Calibri" w:hAnsi="Calibri" w:cs="Calibri"/>
        </w:rPr>
        <w:t>ng</w:t>
      </w:r>
      <w:r w:rsidRPr="00C00134">
        <w:rPr>
          <w:rFonts w:ascii="Calibri" w:hAnsi="Calibri" w:cs="Calibri"/>
        </w:rPr>
        <w:t xml:space="preserve"> </w:t>
      </w:r>
      <w:r w:rsidR="00084CB3">
        <w:rPr>
          <w:rFonts w:ascii="Calibri" w:hAnsi="Calibri" w:cs="Calibri"/>
        </w:rPr>
        <w:t>adults 18-26</w:t>
      </w:r>
      <w:r w:rsidRPr="00C00134">
        <w:rPr>
          <w:rFonts w:ascii="Calibri" w:hAnsi="Calibri" w:cs="Calibri"/>
        </w:rPr>
        <w:t xml:space="preserve">.  </w:t>
      </w:r>
      <w:hyperlink r:id="rId9" w:history="1">
        <w:r w:rsidR="00CA791E" w:rsidRPr="00C00134">
          <w:rPr>
            <w:rStyle w:val="Hyperlink"/>
            <w:rFonts w:ascii="Calibri" w:hAnsi="Calibri" w:cs="Calibri"/>
          </w:rPr>
          <w:t>A 2014 study o</w:t>
        </w:r>
        <w:r w:rsidR="00084CB3">
          <w:rPr>
            <w:rStyle w:val="Hyperlink"/>
            <w:rFonts w:ascii="Calibri" w:hAnsi="Calibri" w:cs="Calibri"/>
          </w:rPr>
          <w:t>f</w:t>
        </w:r>
        <w:r w:rsidR="00CA791E" w:rsidRPr="00C00134">
          <w:rPr>
            <w:rStyle w:val="Hyperlink"/>
            <w:rFonts w:ascii="Calibri" w:hAnsi="Calibri" w:cs="Calibri"/>
          </w:rPr>
          <w:t xml:space="preserve"> gamblers</w:t>
        </w:r>
        <w:r w:rsidR="00084CB3">
          <w:rPr>
            <w:rStyle w:val="Hyperlink"/>
            <w:rFonts w:ascii="Calibri" w:hAnsi="Calibri" w:cs="Calibri"/>
          </w:rPr>
          <w:t xml:space="preserve"> 18-26</w:t>
        </w:r>
        <w:r w:rsidR="00CA791E" w:rsidRPr="00C00134">
          <w:rPr>
            <w:rStyle w:val="Hyperlink"/>
            <w:rFonts w:ascii="Calibri" w:hAnsi="Calibri" w:cs="Calibri"/>
          </w:rPr>
          <w:t xml:space="preserve"> </w:t>
        </w:r>
      </w:hyperlink>
      <w:r w:rsidR="00CA791E" w:rsidRPr="00C00134">
        <w:rPr>
          <w:rFonts w:ascii="Calibri" w:hAnsi="Calibri" w:cs="Calibri"/>
          <w:color w:val="141414"/>
        </w:rPr>
        <w:t xml:space="preserve"> found </w:t>
      </w:r>
      <w:r w:rsidR="00084CB3">
        <w:rPr>
          <w:rFonts w:ascii="Calibri" w:hAnsi="Calibri" w:cs="Calibri"/>
          <w:color w:val="141414"/>
        </w:rPr>
        <w:t xml:space="preserve">30% </w:t>
      </w:r>
      <w:bookmarkStart w:id="0" w:name="_GoBack"/>
      <w:bookmarkEnd w:id="0"/>
      <w:r w:rsidR="00CA791E" w:rsidRPr="00C00134">
        <w:rPr>
          <w:rFonts w:ascii="Calibri" w:hAnsi="Calibri" w:cs="Calibri"/>
          <w:color w:val="141414"/>
        </w:rPr>
        <w:t xml:space="preserve">used cannabis within the past three months. Those who use </w:t>
      </w:r>
      <w:r w:rsidR="0021781E">
        <w:rPr>
          <w:rFonts w:ascii="Calibri" w:hAnsi="Calibri" w:cs="Calibri"/>
          <w:color w:val="141414"/>
        </w:rPr>
        <w:t xml:space="preserve">marijuana </w:t>
      </w:r>
      <w:r w:rsidR="00CA791E" w:rsidRPr="00C00134">
        <w:rPr>
          <w:rFonts w:ascii="Calibri" w:hAnsi="Calibri" w:cs="Calibri"/>
          <w:color w:val="141414"/>
        </w:rPr>
        <w:t xml:space="preserve">also gambled more frequently. </w:t>
      </w:r>
    </w:p>
    <w:p w14:paraId="4E801DB5" w14:textId="24008478" w:rsidR="00217E78" w:rsidRPr="00C00134" w:rsidRDefault="00217E78">
      <w:pPr>
        <w:rPr>
          <w:rFonts w:ascii="Calibri" w:hAnsi="Calibri" w:cs="Calibri"/>
          <w:color w:val="141414"/>
        </w:rPr>
      </w:pPr>
    </w:p>
    <w:p w14:paraId="5A879698" w14:textId="277C6C75" w:rsidR="00217E78" w:rsidRPr="00C00134" w:rsidRDefault="00217E78">
      <w:pPr>
        <w:rPr>
          <w:rFonts w:ascii="Calibri" w:hAnsi="Calibri" w:cs="Calibri"/>
          <w:color w:val="141414"/>
        </w:rPr>
      </w:pPr>
      <w:r w:rsidRPr="00C00134">
        <w:rPr>
          <w:rFonts w:ascii="Calibri" w:hAnsi="Calibri" w:cs="Calibri"/>
          <w:color w:val="141414"/>
        </w:rPr>
        <w:t xml:space="preserve">Some states like Nevada and California are struggling with regulating how close marijuana </w:t>
      </w:r>
      <w:r w:rsidR="00C00134" w:rsidRPr="00C00134">
        <w:rPr>
          <w:rFonts w:ascii="Calibri" w:hAnsi="Calibri" w:cs="Calibri"/>
          <w:color w:val="141414"/>
        </w:rPr>
        <w:t>dispensaries</w:t>
      </w:r>
      <w:r w:rsidRPr="00C00134">
        <w:rPr>
          <w:rFonts w:ascii="Calibri" w:hAnsi="Calibri" w:cs="Calibri"/>
          <w:color w:val="141414"/>
        </w:rPr>
        <w:t xml:space="preserve"> can be to casino properties. </w:t>
      </w:r>
    </w:p>
    <w:p w14:paraId="42E6AFA8" w14:textId="4B24B6DA" w:rsidR="00217E78" w:rsidRPr="00C00134" w:rsidRDefault="00217E78">
      <w:r w:rsidRPr="00C00134">
        <w:rPr>
          <w:rFonts w:ascii="Arial" w:hAnsi="Arial" w:cs="Arial"/>
          <w:color w:val="141414"/>
        </w:rPr>
        <w:t xml:space="preserve"> </w:t>
      </w:r>
    </w:p>
    <w:p w14:paraId="11444D38" w14:textId="77777777" w:rsidR="00C00134" w:rsidRDefault="00217E78" w:rsidP="00CA791E">
      <w:pPr>
        <w:rPr>
          <w:b/>
          <w:bCs/>
        </w:rPr>
      </w:pPr>
      <w:r w:rsidRPr="00C00134">
        <w:rPr>
          <w:b/>
          <w:bCs/>
        </w:rPr>
        <w:t xml:space="preserve">Solutions: </w:t>
      </w:r>
    </w:p>
    <w:p w14:paraId="3870E436" w14:textId="1270B274" w:rsidR="00217E78" w:rsidRPr="00C00134" w:rsidRDefault="00217E78" w:rsidP="00CA791E">
      <w:r w:rsidRPr="00C00134">
        <w:t xml:space="preserve">Ohio For Responsible Gambling has </w:t>
      </w:r>
      <w:r w:rsidR="007428A5">
        <w:t>developed</w:t>
      </w:r>
      <w:r w:rsidRPr="00C00134">
        <w:t xml:space="preserve"> two campaigns that aim to educate Ohioans on </w:t>
      </w:r>
      <w:r w:rsidR="00C00134" w:rsidRPr="00C00134">
        <w:t xml:space="preserve">the changing landscape of </w:t>
      </w:r>
      <w:r w:rsidRPr="00C00134">
        <w:t xml:space="preserve">gambling </w:t>
      </w:r>
      <w:r w:rsidR="00C00134" w:rsidRPr="00C00134">
        <w:t xml:space="preserve">in Ohio. </w:t>
      </w:r>
    </w:p>
    <w:p w14:paraId="5120DA91" w14:textId="77777777" w:rsidR="00217E78" w:rsidRPr="00C00134" w:rsidRDefault="00217E78" w:rsidP="00CA791E"/>
    <w:p w14:paraId="3F57012E" w14:textId="704D63D2" w:rsidR="00C00134" w:rsidRPr="00C00134" w:rsidRDefault="00381AD6" w:rsidP="00C00134">
      <w:pPr>
        <w:pStyle w:val="ListParagraph"/>
        <w:numPr>
          <w:ilvl w:val="0"/>
          <w:numId w:val="2"/>
        </w:numPr>
      </w:pPr>
      <w:hyperlink r:id="rId10" w:history="1">
        <w:r w:rsidR="00C00134" w:rsidRPr="00C00134">
          <w:rPr>
            <w:rStyle w:val="Hyperlink"/>
          </w:rPr>
          <w:t xml:space="preserve">The </w:t>
        </w:r>
        <w:r w:rsidR="00217E78" w:rsidRPr="00C00134">
          <w:rPr>
            <w:rStyle w:val="Hyperlink"/>
          </w:rPr>
          <w:t>Before You Bet campaign</w:t>
        </w:r>
      </w:hyperlink>
      <w:r w:rsidR="00C00134" w:rsidRPr="00C00134">
        <w:t xml:space="preserve"> has</w:t>
      </w:r>
      <w:r w:rsidR="00217E78" w:rsidRPr="00C00134">
        <w:t xml:space="preserve"> </w:t>
      </w:r>
      <w:r w:rsidR="001E12FE">
        <w:t xml:space="preserve">a </w:t>
      </w:r>
      <w:r w:rsidR="00217E78" w:rsidRPr="00C00134">
        <w:t xml:space="preserve">diverse set of tools </w:t>
      </w:r>
      <w:r w:rsidR="0021781E">
        <w:t xml:space="preserve">to </w:t>
      </w:r>
      <w:r w:rsidR="00217E78" w:rsidRPr="00C00134">
        <w:t>provide education and grow awareness of how to keep gambling fun for those who gamble and how to get help for those who need it.</w:t>
      </w:r>
    </w:p>
    <w:p w14:paraId="08368A61" w14:textId="3B82BD26" w:rsidR="00CA791E" w:rsidRPr="00C00134" w:rsidRDefault="00CA791E" w:rsidP="00C00134">
      <w:pPr>
        <w:ind w:firstLine="60"/>
      </w:pPr>
    </w:p>
    <w:p w14:paraId="4E438D97" w14:textId="426DE2E8" w:rsidR="00C00134" w:rsidRPr="00C00134" w:rsidRDefault="00381AD6" w:rsidP="00C0013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hyperlink r:id="rId11" w:history="1">
        <w:r w:rsidR="00C00134" w:rsidRPr="00C00134">
          <w:rPr>
            <w:rStyle w:val="Hyperlink"/>
          </w:rPr>
          <w:t>Change the Game</w:t>
        </w:r>
      </w:hyperlink>
      <w:r w:rsidR="00C00134" w:rsidRPr="00C00134">
        <w:t xml:space="preserve"> aims to stop youth gambling before it starts</w:t>
      </w:r>
      <w:r w:rsidR="0021781E">
        <w:t xml:space="preserve"> by </w:t>
      </w:r>
      <w:r w:rsidR="00C00134" w:rsidRPr="00C00134">
        <w:t xml:space="preserve">connecting parents, educators and children to </w:t>
      </w:r>
      <w:r w:rsidR="0021781E">
        <w:t xml:space="preserve">available </w:t>
      </w:r>
      <w:r w:rsidR="00C00134" w:rsidRPr="00C00134">
        <w:t xml:space="preserve">resources for prevention and treatment. </w:t>
      </w:r>
    </w:p>
    <w:p w14:paraId="034B2512" w14:textId="77777777" w:rsidR="00217E78" w:rsidRPr="00C00134" w:rsidRDefault="00217E78" w:rsidP="00217E78">
      <w:pPr>
        <w:rPr>
          <w:b/>
          <w:bCs/>
        </w:rPr>
      </w:pPr>
    </w:p>
    <w:p w14:paraId="0595ED7A" w14:textId="77777777" w:rsidR="00C00134" w:rsidRDefault="00217E78" w:rsidP="00C00134">
      <w:pPr>
        <w:rPr>
          <w:b/>
          <w:bCs/>
        </w:rPr>
      </w:pPr>
      <w:r w:rsidRPr="00C00134">
        <w:rPr>
          <w:b/>
          <w:bCs/>
        </w:rPr>
        <w:t xml:space="preserve">Sources: </w:t>
      </w:r>
    </w:p>
    <w:p w14:paraId="36206B15" w14:textId="15BA3A83" w:rsidR="00C00134" w:rsidRPr="00C00134" w:rsidRDefault="00381AD6" w:rsidP="00C00134">
      <w:pPr>
        <w:rPr>
          <w:rFonts w:ascii="Arial" w:hAnsi="Arial" w:cs="Arial"/>
        </w:rPr>
      </w:pPr>
      <w:hyperlink r:id="rId12" w:history="1">
        <w:r w:rsidR="00C00134" w:rsidRPr="00C00134">
          <w:rPr>
            <w:rStyle w:val="Hyperlink"/>
          </w:rPr>
          <w:t>Dr. Timothy Fong</w:t>
        </w:r>
      </w:hyperlink>
      <w:r w:rsidR="00C00134" w:rsidRPr="00C00134">
        <w:t xml:space="preserve"> is Clinical Professor of Psychiatry at the Jane and Terry Semel Institute for Neuroscience and Human Behavior at UCLA. A leading national expert on the clinical characteristics of gambling disorders, he will speak on the connections between marijuana and gambling </w:t>
      </w:r>
      <w:r w:rsidR="00C00134">
        <w:t>Thursday</w:t>
      </w:r>
      <w:r w:rsidR="00C00134" w:rsidRPr="00C00134">
        <w:t>, Feb 20, 2020 at the 17</w:t>
      </w:r>
      <w:r w:rsidR="00C00134" w:rsidRPr="00C00134">
        <w:rPr>
          <w:vertAlign w:val="superscript"/>
        </w:rPr>
        <w:t>th</w:t>
      </w:r>
      <w:r w:rsidR="00C00134" w:rsidRPr="00C00134">
        <w:t xml:space="preserve"> annual </w:t>
      </w:r>
      <w:r w:rsidR="001E12FE">
        <w:t xml:space="preserve">Ohio </w:t>
      </w:r>
      <w:r w:rsidR="00C00134" w:rsidRPr="00C00134">
        <w:t>Problem Gambling Conference</w:t>
      </w:r>
      <w:r w:rsidR="0021781E">
        <w:t xml:space="preserve"> in Lewis Center, Ohio</w:t>
      </w:r>
      <w:r w:rsidR="00C00134" w:rsidRPr="00C00134">
        <w:t>.</w:t>
      </w:r>
    </w:p>
    <w:p w14:paraId="14B8C658" w14:textId="77777777" w:rsidR="00C00134" w:rsidRPr="00C00134" w:rsidRDefault="00C00134" w:rsidP="00C00134">
      <w:pPr>
        <w:rPr>
          <w:b/>
          <w:bCs/>
        </w:rPr>
      </w:pPr>
    </w:p>
    <w:p w14:paraId="2A445791" w14:textId="63D5F72E" w:rsidR="00CA791E" w:rsidRPr="0021781E" w:rsidRDefault="00C00134" w:rsidP="00C00134">
      <w:pPr>
        <w:rPr>
          <w:b/>
          <w:bCs/>
        </w:rPr>
      </w:pPr>
      <w:r w:rsidRPr="00C00134">
        <w:t xml:space="preserve">To arrange a conversation, please call (614) 225-9100 or email </w:t>
      </w:r>
      <w:hyperlink r:id="rId13" w:history="1">
        <w:r w:rsidRPr="00C00134">
          <w:rPr>
            <w:rStyle w:val="Hyperlink"/>
          </w:rPr>
          <w:t>dan@irvinpr.com</w:t>
        </w:r>
      </w:hyperlink>
      <w:r w:rsidR="004279EC">
        <w:t xml:space="preserve"> or </w:t>
      </w:r>
      <w:hyperlink r:id="rId14" w:history="1">
        <w:r w:rsidR="004279EC" w:rsidRPr="00223773">
          <w:rPr>
            <w:rStyle w:val="Hyperlink"/>
          </w:rPr>
          <w:t>sarah@irvinpr.com</w:t>
        </w:r>
      </w:hyperlink>
      <w:r w:rsidR="004279EC">
        <w:t>.</w:t>
      </w:r>
      <w:r w:rsidR="004279EC">
        <w:tab/>
      </w:r>
    </w:p>
    <w:sectPr w:rsidR="00CA791E" w:rsidRPr="0021781E" w:rsidSect="0040251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ACF64" w14:textId="77777777" w:rsidR="00381AD6" w:rsidRDefault="00381AD6" w:rsidP="00217E78">
      <w:r>
        <w:separator/>
      </w:r>
    </w:p>
  </w:endnote>
  <w:endnote w:type="continuationSeparator" w:id="0">
    <w:p w14:paraId="3A24B2B6" w14:textId="77777777" w:rsidR="00381AD6" w:rsidRDefault="00381AD6" w:rsidP="0021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135B4" w14:textId="77777777" w:rsidR="00381AD6" w:rsidRDefault="00381AD6" w:rsidP="00217E78">
      <w:r>
        <w:separator/>
      </w:r>
    </w:p>
  </w:footnote>
  <w:footnote w:type="continuationSeparator" w:id="0">
    <w:p w14:paraId="49A8877D" w14:textId="77777777" w:rsidR="00381AD6" w:rsidRDefault="00381AD6" w:rsidP="0021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0725" w14:textId="7BFA2377" w:rsidR="00217E78" w:rsidRDefault="00217E78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175CA6A3" wp14:editId="5104DA97">
          <wp:simplePos x="0" y="0"/>
          <wp:positionH relativeFrom="column">
            <wp:posOffset>-977265</wp:posOffset>
          </wp:positionH>
          <wp:positionV relativeFrom="paragraph">
            <wp:posOffset>-471805</wp:posOffset>
          </wp:positionV>
          <wp:extent cx="7762875" cy="148042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2875" cy="1480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BB4EA9" w14:textId="77777777" w:rsidR="00217E78" w:rsidRDefault="00217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37491"/>
    <w:multiLevelType w:val="hybridMultilevel"/>
    <w:tmpl w:val="5E94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349FC"/>
    <w:multiLevelType w:val="multilevel"/>
    <w:tmpl w:val="200A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53"/>
    <w:rsid w:val="00084CB3"/>
    <w:rsid w:val="00101953"/>
    <w:rsid w:val="00130FA5"/>
    <w:rsid w:val="00190534"/>
    <w:rsid w:val="001E12FE"/>
    <w:rsid w:val="0021781E"/>
    <w:rsid w:val="00217E78"/>
    <w:rsid w:val="003374AA"/>
    <w:rsid w:val="00381AD6"/>
    <w:rsid w:val="00402510"/>
    <w:rsid w:val="004279EC"/>
    <w:rsid w:val="005667EB"/>
    <w:rsid w:val="006E40BF"/>
    <w:rsid w:val="007428A5"/>
    <w:rsid w:val="00A4252F"/>
    <w:rsid w:val="00B6247F"/>
    <w:rsid w:val="00C00134"/>
    <w:rsid w:val="00C93638"/>
    <w:rsid w:val="00CA3C66"/>
    <w:rsid w:val="00CA791E"/>
    <w:rsid w:val="00CB74D9"/>
    <w:rsid w:val="00CC0C3A"/>
    <w:rsid w:val="00D64C1F"/>
    <w:rsid w:val="00E6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AD83"/>
  <w14:defaultImageDpi w14:val="32767"/>
  <w15:chartTrackingRefBased/>
  <w15:docId w15:val="{97BC91C7-52C8-344C-9C32-66904C47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A791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A791E"/>
  </w:style>
  <w:style w:type="character" w:styleId="FollowedHyperlink">
    <w:name w:val="FollowedHyperlink"/>
    <w:basedOn w:val="DefaultParagraphFont"/>
    <w:uiPriority w:val="99"/>
    <w:semiHidden/>
    <w:unhideWhenUsed/>
    <w:rsid w:val="00CA79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E78"/>
  </w:style>
  <w:style w:type="paragraph" w:styleId="Footer">
    <w:name w:val="footer"/>
    <w:basedOn w:val="Normal"/>
    <w:link w:val="FooterChar"/>
    <w:uiPriority w:val="99"/>
    <w:unhideWhenUsed/>
    <w:rsid w:val="00217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E78"/>
  </w:style>
  <w:style w:type="paragraph" w:styleId="ListParagraph">
    <w:name w:val="List Paragraph"/>
    <w:basedOn w:val="Normal"/>
    <w:uiPriority w:val="34"/>
    <w:qFormat/>
    <w:rsid w:val="00C001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1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2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2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12FE"/>
  </w:style>
  <w:style w:type="paragraph" w:styleId="BalloonText">
    <w:name w:val="Balloon Text"/>
    <w:basedOn w:val="Normal"/>
    <w:link w:val="BalloonTextChar"/>
    <w:uiPriority w:val="99"/>
    <w:semiHidden/>
    <w:unhideWhenUsed/>
    <w:rsid w:val="001E1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dacouncil.org/wp-content/uploads/2014/06/2.5-MJ-and-Gambling.pdf" TargetMode="External"/><Relationship Id="rId13" Type="http://schemas.openxmlformats.org/officeDocument/2006/relationships/hyperlink" Target="mailto:dan@irvinp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5303983" TargetMode="External"/><Relationship Id="rId12" Type="http://schemas.openxmlformats.org/officeDocument/2006/relationships/hyperlink" Target="https://www.uclahealth.org/timothy-fo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angethegameohio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beforeyoube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5303983" TargetMode="External"/><Relationship Id="rId14" Type="http://schemas.openxmlformats.org/officeDocument/2006/relationships/hyperlink" Target="mailto:sarah@irvin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Farkas</dc:creator>
  <cp:keywords/>
  <dc:description/>
  <cp:lastModifiedBy>Dan Farkas</cp:lastModifiedBy>
  <cp:revision>3</cp:revision>
  <dcterms:created xsi:type="dcterms:W3CDTF">2020-02-12T13:56:00Z</dcterms:created>
  <dcterms:modified xsi:type="dcterms:W3CDTF">2020-02-12T13:57:00Z</dcterms:modified>
</cp:coreProperties>
</file>